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64E1" w:rsidRPr="009764E1" w:rsidTr="009764E1">
        <w:tc>
          <w:tcPr>
            <w:tcW w:w="2000" w:type="pct"/>
            <w:hideMark/>
          </w:tcPr>
          <w:p w:rsidR="009764E1" w:rsidRPr="009764E1" w:rsidRDefault="009764E1" w:rsidP="009764E1">
            <w:pPr>
              <w:spacing w:before="150" w:after="15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5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Порядку розроблення, погодження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затвердження інвестиційних програм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суб’єктів господарювання у сфері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централізованого водопостачання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водовідведення, ліцензування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діяльності яких здійснюють Рада міністрів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Автономної Республіки Крим, обласні,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Київська та Севастопольська міські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державні адміністрації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(підпункт 4 пункту 2 розділу II)</w:t>
            </w:r>
          </w:p>
        </w:tc>
      </w:tr>
    </w:tbl>
    <w:p w:rsidR="009764E1" w:rsidRPr="009764E1" w:rsidRDefault="009764E1" w:rsidP="009764E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n135"/>
      <w:bookmarkEnd w:id="0"/>
      <w:r w:rsidRPr="009764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</w:t>
      </w:r>
      <w:r w:rsidRPr="009764E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764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витрат за джерелами фінансування на виконання інвестиційної програми для врахування у структурі тарифів на 12 місяців</w:t>
      </w:r>
    </w:p>
    <w:p w:rsidR="009764E1" w:rsidRPr="009764E1" w:rsidRDefault="004B1F92" w:rsidP="009764E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n136"/>
      <w:bookmarkEnd w:id="1"/>
      <w:r w:rsidRPr="00A21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  <w:t>Комунального підприємства водопровідно-каналізаційного господарства «Водоканал» Старокостянтинівської міської ради</w:t>
      </w:r>
      <w:r w:rsidR="009764E1" w:rsidRPr="009764E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9764E1" w:rsidRPr="009764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(назва підприємства)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325"/>
        <w:gridCol w:w="928"/>
        <w:gridCol w:w="1489"/>
        <w:gridCol w:w="1136"/>
        <w:gridCol w:w="107"/>
        <w:gridCol w:w="1406"/>
        <w:gridCol w:w="1306"/>
      </w:tblGrid>
      <w:tr w:rsidR="009764E1" w:rsidRPr="009764E1" w:rsidTr="005D7C5F">
        <w:tc>
          <w:tcPr>
            <w:tcW w:w="3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137"/>
            <w:bookmarkEnd w:id="2"/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2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заходів</w:t>
            </w:r>
          </w:p>
        </w:tc>
        <w:tc>
          <w:tcPr>
            <w:tcW w:w="34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Кошти, що враховуються у структурі тарифів за джерелами фінансування,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тис. грн. (без ПДВ)</w:t>
            </w:r>
          </w:p>
        </w:tc>
      </w:tr>
      <w:tr w:rsidR="009764E1" w:rsidRPr="009764E1" w:rsidTr="005D7C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сума</w:t>
            </w:r>
          </w:p>
        </w:tc>
        <w:tc>
          <w:tcPr>
            <w:tcW w:w="29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 урахуванням:</w:t>
            </w:r>
          </w:p>
        </w:tc>
      </w:tr>
      <w:tr w:rsidR="009764E1" w:rsidRPr="009764E1" w:rsidTr="005D7C5F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виробничі інвестиції з прибутку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сума позичкових коштів та відсотків за їх використання, що підлягає поверненню у плановому періоді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сума інших залучених коштів, що підлягає поверненню у плановому періоді</w:t>
            </w:r>
          </w:p>
        </w:tc>
      </w:tr>
      <w:tr w:rsidR="009764E1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764E1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Водопостачання</w:t>
            </w:r>
          </w:p>
        </w:tc>
      </w:tr>
      <w:tr w:rsidR="009764E1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Будівництво, реконструкція та модернізація об'єктів централізованого водопостачання, з урахуванням:</w:t>
            </w:r>
          </w:p>
        </w:tc>
      </w:tr>
      <w:tr w:rsidR="009764E1" w:rsidRPr="009764E1" w:rsidTr="00F96526">
        <w:trPr>
          <w:trHeight w:val="1799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зі зниження питомих витрат, а також втрат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9764E1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забезпечення технологічного обліку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4124,4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4124,4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9764E1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64E1" w:rsidRPr="009764E1" w:rsidRDefault="009764E1" w:rsidP="009764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зменшення обсягу витрат води на технологічні потреби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4E1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підвищення якості послуг з централізованого водопостачання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1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пунктом 1.1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412</w:t>
            </w:r>
            <w:r w:rsidR="009E58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4124,4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заходи, з урахуванням: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зі зниження питомих витрат, а також втрат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забезпечення технологічного обліку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зменшення обсягу витрат води на технологічні потреби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підвищення якості послуг з централізованого водопостачання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провадження та розвитку інформаційних технологій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3D1284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A6722C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612584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пунктом 1.2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437B8B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розділом I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7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4124,4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7C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4124,4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Водовідведення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Будівництво, реконструкція та модернізація об'єктів водовідведення, з урахуванням:</w:t>
            </w:r>
          </w:p>
        </w:tc>
      </w:tr>
      <w:tr w:rsidR="005D7C5F" w:rsidRPr="009764E1" w:rsidTr="006B5680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зі зниження питомих витрат, а також втрат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B07DB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забезпечення технологічного обліку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B516E6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B86F1D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6C5D33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пунктом 2.1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заходи, з урахуванням:</w:t>
            </w:r>
          </w:p>
        </w:tc>
      </w:tr>
      <w:tr w:rsidR="005D7C5F" w:rsidRPr="009764E1" w:rsidTr="001512D0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зі зниження питомих витрат, а також втрат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F96526">
        <w:trPr>
          <w:trHeight w:val="1112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забезпечення технологічного обліку ресурсів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F96526">
        <w:trPr>
          <w:trHeight w:val="1204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провадження та розвитку інформаційних технологій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A5DC3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AA0AD6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443FB2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63768A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пунктом 2.2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F843F4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розділом II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5D7C5F" w:rsidRDefault="005D7C5F" w:rsidP="005D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F96526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інвестиційною програмою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F96526" w:rsidRDefault="00F96526" w:rsidP="00F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4124,4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F96526" w:rsidRDefault="00F96526" w:rsidP="00F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F96526" w:rsidRDefault="00F96526" w:rsidP="00F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4124,4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9764E1" w:rsidRDefault="005D7C5F" w:rsidP="00F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C5F" w:rsidRPr="00F96526" w:rsidRDefault="00F96526" w:rsidP="00F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D7C5F" w:rsidRPr="009764E1" w:rsidTr="005D7C5F">
        <w:tc>
          <w:tcPr>
            <w:tcW w:w="2883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445C1A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138"/>
            <w:bookmarkEnd w:id="4"/>
            <w:r w:rsidRPr="00445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Директор КП «Водоканал»</w:t>
            </w:r>
            <w:r w:rsidR="005D7C5F"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C5F"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(посадова особа ліцензіата)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14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445C1A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Ігор МОРОЗ</w:t>
            </w:r>
            <w:r w:rsidR="005D7C5F"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C5F"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(Власне ім'я ПРІЗВИЩЕ)</w:t>
            </w:r>
          </w:p>
        </w:tc>
      </w:tr>
      <w:tr w:rsidR="005D7C5F" w:rsidRPr="009764E1" w:rsidTr="005D7C5F">
        <w:tc>
          <w:tcPr>
            <w:tcW w:w="2883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Фінансовий директор (головний бухгалтер)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14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445C1A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Віра ПОЛІЩУК</w:t>
            </w:r>
            <w:r w:rsidR="005D7C5F"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C5F"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(Власне ім'я ПРІЗВИЩЕ)</w:t>
            </w:r>
          </w:p>
        </w:tc>
      </w:tr>
      <w:tr w:rsidR="005D7C5F" w:rsidRPr="009764E1" w:rsidTr="005D7C5F">
        <w:tc>
          <w:tcPr>
            <w:tcW w:w="2883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445C1A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Головний інженер КП «Водоканал»</w:t>
            </w:r>
            <w:r w:rsidR="005D7C5F"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C5F"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(посада відповідальної особи)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5D7C5F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14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7C5F" w:rsidRPr="009764E1" w:rsidRDefault="00445C1A" w:rsidP="005D7C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Михайло ЧМУТ</w:t>
            </w:r>
            <w:r w:rsidR="005D7C5F" w:rsidRPr="00976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C5F" w:rsidRPr="009764E1">
              <w:rPr>
                <w:rFonts w:ascii="Times New Roman" w:eastAsia="Times New Roman" w:hAnsi="Times New Roman" w:cs="Times New Roman"/>
                <w:sz w:val="20"/>
                <w:szCs w:val="20"/>
              </w:rPr>
              <w:t>(Власне ім'я ПРІЗВИЩЕ)</w:t>
            </w:r>
          </w:p>
        </w:tc>
      </w:tr>
    </w:tbl>
    <w:p w:rsidR="00877586" w:rsidRDefault="00877586"/>
    <w:sectPr w:rsidR="0087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E1"/>
    <w:rsid w:val="00445C1A"/>
    <w:rsid w:val="004B1F92"/>
    <w:rsid w:val="005D7C5F"/>
    <w:rsid w:val="00877586"/>
    <w:rsid w:val="009764E1"/>
    <w:rsid w:val="009E5894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9438"/>
  <w15:chartTrackingRefBased/>
  <w15:docId w15:val="{9793C771-1F60-46A0-9DC4-A246E95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97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97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9764E1"/>
  </w:style>
  <w:style w:type="paragraph" w:customStyle="1" w:styleId="rvps12">
    <w:name w:val="rvps12"/>
    <w:basedOn w:val="a"/>
    <w:rsid w:val="0097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64E1"/>
  </w:style>
  <w:style w:type="character" w:customStyle="1" w:styleId="rvts82">
    <w:name w:val="rvts82"/>
    <w:basedOn w:val="a0"/>
    <w:rsid w:val="0097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INGINEERING SERVICE</dc:creator>
  <cp:keywords/>
  <dc:description/>
  <cp:lastModifiedBy>INGINEERING SERVICE</cp:lastModifiedBy>
  <cp:revision>5</cp:revision>
  <dcterms:created xsi:type="dcterms:W3CDTF">2021-08-25T14:05:00Z</dcterms:created>
  <dcterms:modified xsi:type="dcterms:W3CDTF">2021-09-01T08:16:00Z</dcterms:modified>
</cp:coreProperties>
</file>